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71318" w14:textId="77777777" w:rsidR="00F8149E" w:rsidRDefault="00F8149E">
      <w:pPr>
        <w:jc w:val="center"/>
        <w:rPr>
          <w:noProof/>
          <w:sz w:val="28"/>
          <w:szCs w:val="28"/>
        </w:rPr>
      </w:pPr>
    </w:p>
    <w:p w14:paraId="6F8B6433" w14:textId="25944C13" w:rsidR="00F8149E" w:rsidRDefault="002F0E2E">
      <w:pPr>
        <w:jc w:val="center"/>
        <w:rPr>
          <w:noProof/>
          <w:sz w:val="28"/>
          <w:szCs w:val="28"/>
        </w:rPr>
      </w:pPr>
      <w:r w:rsidRPr="00F8149E">
        <w:rPr>
          <w:noProof/>
          <w:sz w:val="28"/>
          <w:szCs w:val="28"/>
        </w:rPr>
        <w:drawing>
          <wp:inline distT="0" distB="0" distL="0" distR="0" wp14:anchorId="45373B56" wp14:editId="72EC2230">
            <wp:extent cx="1371600" cy="137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8"/>
                    <a:stretch>
                      <a:fillRect/>
                    </a:stretch>
                  </pic:blipFill>
                  <pic:spPr>
                    <a:xfrm>
                      <a:off x="0" y="0"/>
                      <a:ext cx="1371600" cy="1371600"/>
                    </a:xfrm>
                    <a:prstGeom prst="rect">
                      <a:avLst/>
                    </a:prstGeom>
                  </pic:spPr>
                </pic:pic>
              </a:graphicData>
            </a:graphic>
          </wp:inline>
        </w:drawing>
      </w:r>
    </w:p>
    <w:p w14:paraId="549FA947" w14:textId="77777777" w:rsidR="00F8149E" w:rsidRDefault="00F8149E">
      <w:pPr>
        <w:jc w:val="center"/>
        <w:rPr>
          <w:noProof/>
          <w:sz w:val="28"/>
          <w:szCs w:val="28"/>
        </w:rPr>
      </w:pPr>
    </w:p>
    <w:p w14:paraId="5639DF96" w14:textId="77777777" w:rsidR="00F8149E" w:rsidRDefault="00F8149E">
      <w:pPr>
        <w:jc w:val="center"/>
        <w:rPr>
          <w:noProof/>
          <w:sz w:val="28"/>
          <w:szCs w:val="28"/>
        </w:rPr>
      </w:pPr>
    </w:p>
    <w:p w14:paraId="028B944A" w14:textId="77777777" w:rsidR="00F8149E" w:rsidRDefault="00F8149E">
      <w:pPr>
        <w:jc w:val="center"/>
        <w:rPr>
          <w:noProof/>
          <w:sz w:val="28"/>
          <w:szCs w:val="28"/>
        </w:rPr>
      </w:pPr>
    </w:p>
    <w:p w14:paraId="1586AC36" w14:textId="77777777" w:rsidR="006154E0" w:rsidRDefault="006154E0" w:rsidP="006154E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E49C7">
        <w:rPr>
          <w:rFonts w:ascii="Times New Roman" w:eastAsia="Times New Roman" w:hAnsi="Times New Roman" w:cs="Times New Roman"/>
          <w:b/>
          <w:bCs/>
          <w:sz w:val="27"/>
          <w:szCs w:val="27"/>
          <w:lang w:eastAsia="en-GB"/>
        </w:rPr>
        <w:t>Anti-Bribery and Corruption Policy</w:t>
      </w:r>
    </w:p>
    <w:p w14:paraId="6A8962D0" w14:textId="77777777" w:rsidR="006154E0" w:rsidRPr="001E49C7" w:rsidRDefault="006154E0" w:rsidP="006154E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Pr>
          <w:rFonts w:ascii="Times New Roman" w:eastAsia="Times New Roman" w:hAnsi="Times New Roman" w:cs="Times New Roman"/>
          <w:b/>
          <w:bCs/>
          <w:sz w:val="27"/>
          <w:szCs w:val="27"/>
          <w:lang w:eastAsia="en-GB"/>
        </w:rPr>
        <w:t xml:space="preserve">British Kashmiri Medical Association (BKMA). </w:t>
      </w:r>
    </w:p>
    <w:p w14:paraId="33A0C58B" w14:textId="642433D9"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b/>
          <w:bCs/>
          <w:sz w:val="24"/>
          <w:szCs w:val="24"/>
          <w:lang w:eastAsia="en-GB"/>
        </w:rPr>
        <w:t>Effective Date:</w:t>
      </w:r>
      <w:r w:rsidRPr="001E49C7">
        <w:rPr>
          <w:rFonts w:ascii="Times New Roman" w:eastAsia="Times New Roman" w:hAnsi="Times New Roman" w:cs="Times New Roman"/>
          <w:sz w:val="24"/>
          <w:szCs w:val="24"/>
          <w:lang w:eastAsia="en-GB"/>
        </w:rPr>
        <w:t xml:space="preserve"> </w:t>
      </w:r>
      <w:r w:rsidR="00251969">
        <w:rPr>
          <w:rFonts w:ascii="Times New Roman" w:eastAsia="Times New Roman" w:hAnsi="Times New Roman" w:cs="Times New Roman"/>
          <w:sz w:val="24"/>
          <w:szCs w:val="24"/>
          <w:lang w:eastAsia="en-GB"/>
        </w:rPr>
        <w:t>14</w:t>
      </w:r>
      <w:r w:rsidR="00251969" w:rsidRPr="00251969">
        <w:rPr>
          <w:rFonts w:ascii="Times New Roman" w:eastAsia="Times New Roman" w:hAnsi="Times New Roman" w:cs="Times New Roman"/>
          <w:sz w:val="24"/>
          <w:szCs w:val="24"/>
          <w:vertAlign w:val="superscript"/>
          <w:lang w:eastAsia="en-GB"/>
        </w:rPr>
        <w:t>th</w:t>
      </w:r>
      <w:r w:rsidR="00251969">
        <w:rPr>
          <w:rFonts w:ascii="Times New Roman" w:eastAsia="Times New Roman" w:hAnsi="Times New Roman" w:cs="Times New Roman"/>
          <w:sz w:val="24"/>
          <w:szCs w:val="24"/>
          <w:lang w:eastAsia="en-GB"/>
        </w:rPr>
        <w:t xml:space="preserve"> </w:t>
      </w:r>
      <w:r w:rsidR="009F6000">
        <w:rPr>
          <w:rFonts w:ascii="Times New Roman" w:eastAsia="Times New Roman" w:hAnsi="Times New Roman" w:cs="Times New Roman"/>
          <w:sz w:val="24"/>
          <w:szCs w:val="24"/>
          <w:lang w:eastAsia="en-GB"/>
        </w:rPr>
        <w:t xml:space="preserve"> April 2025</w:t>
      </w:r>
      <w:r w:rsidRPr="001E49C7">
        <w:rPr>
          <w:rFonts w:ascii="Times New Roman" w:eastAsia="Times New Roman" w:hAnsi="Times New Roman" w:cs="Times New Roman"/>
          <w:sz w:val="24"/>
          <w:szCs w:val="24"/>
          <w:lang w:eastAsia="en-GB"/>
        </w:rPr>
        <w:br/>
      </w:r>
      <w:r w:rsidRPr="001E49C7">
        <w:rPr>
          <w:rFonts w:ascii="Times New Roman" w:eastAsia="Times New Roman" w:hAnsi="Times New Roman" w:cs="Times New Roman"/>
          <w:b/>
          <w:bCs/>
          <w:sz w:val="24"/>
          <w:szCs w:val="24"/>
          <w:lang w:eastAsia="en-GB"/>
        </w:rPr>
        <w:t>Last Updated:</w:t>
      </w:r>
      <w:r w:rsidRPr="001E49C7">
        <w:rPr>
          <w:rFonts w:ascii="Times New Roman" w:eastAsia="Times New Roman" w:hAnsi="Times New Roman" w:cs="Times New Roman"/>
          <w:sz w:val="24"/>
          <w:szCs w:val="24"/>
          <w:lang w:eastAsia="en-GB"/>
        </w:rPr>
        <w:t xml:space="preserve"> </w:t>
      </w:r>
      <w:r w:rsidR="009F6000">
        <w:rPr>
          <w:rFonts w:ascii="Times New Roman" w:eastAsia="Times New Roman" w:hAnsi="Times New Roman" w:cs="Times New Roman"/>
          <w:sz w:val="24"/>
          <w:szCs w:val="24"/>
          <w:lang w:eastAsia="en-GB"/>
        </w:rPr>
        <w:t>13</w:t>
      </w:r>
      <w:r w:rsidR="009F6000" w:rsidRPr="009F6000">
        <w:rPr>
          <w:rFonts w:ascii="Times New Roman" w:eastAsia="Times New Roman" w:hAnsi="Times New Roman" w:cs="Times New Roman"/>
          <w:sz w:val="24"/>
          <w:szCs w:val="24"/>
          <w:vertAlign w:val="superscript"/>
          <w:lang w:eastAsia="en-GB"/>
        </w:rPr>
        <w:t>th</w:t>
      </w:r>
      <w:r w:rsidR="009F6000">
        <w:rPr>
          <w:rFonts w:ascii="Times New Roman" w:eastAsia="Times New Roman" w:hAnsi="Times New Roman" w:cs="Times New Roman"/>
          <w:sz w:val="24"/>
          <w:szCs w:val="24"/>
          <w:lang w:eastAsia="en-GB"/>
        </w:rPr>
        <w:t xml:space="preserve"> April 2025</w:t>
      </w:r>
    </w:p>
    <w:p w14:paraId="39C72243"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10ACC4D0">
          <v:rect id="_x0000_i1025" style="width:0;height:1.5pt" o:hralign="center" o:hrstd="t" o:hr="t" fillcolor="#a0a0a0" stroked="f"/>
        </w:pict>
      </w:r>
    </w:p>
    <w:p w14:paraId="277A4A18"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1. Purpose</w:t>
      </w:r>
    </w:p>
    <w:p w14:paraId="197947D3"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sz w:val="24"/>
          <w:szCs w:val="24"/>
          <w:lang w:eastAsia="en-GB"/>
        </w:rPr>
        <w:t xml:space="preserve">This Anti-Bribery and Corruption Policy establishes the commitment of </w:t>
      </w:r>
      <w:r>
        <w:rPr>
          <w:rFonts w:ascii="Times New Roman" w:eastAsia="Times New Roman" w:hAnsi="Times New Roman" w:cs="Times New Roman"/>
          <w:sz w:val="24"/>
          <w:szCs w:val="24"/>
          <w:lang w:eastAsia="en-GB"/>
        </w:rPr>
        <w:t>BKMA</w:t>
      </w:r>
      <w:r w:rsidRPr="001E49C7">
        <w:rPr>
          <w:rFonts w:ascii="Times New Roman" w:eastAsia="Times New Roman" w:hAnsi="Times New Roman" w:cs="Times New Roman"/>
          <w:sz w:val="24"/>
          <w:szCs w:val="24"/>
          <w:lang w:eastAsia="en-GB"/>
        </w:rPr>
        <w:t xml:space="preserve"> to maintaining the highest standards of integrity, transparency, and accountability in all its activities. The charity is dedicated to preventing bribery and corruption in all its forms to ensure that its resources and operations are used solely for their intended purposes—delivering medical aid</w:t>
      </w:r>
      <w:r>
        <w:rPr>
          <w:rFonts w:ascii="Times New Roman" w:eastAsia="Times New Roman" w:hAnsi="Times New Roman" w:cs="Times New Roman"/>
          <w:sz w:val="24"/>
          <w:szCs w:val="24"/>
          <w:lang w:eastAsia="en-GB"/>
        </w:rPr>
        <w:t xml:space="preserve">, </w:t>
      </w:r>
      <w:r w:rsidRPr="001E49C7">
        <w:rPr>
          <w:rFonts w:ascii="Times New Roman" w:eastAsia="Times New Roman" w:hAnsi="Times New Roman" w:cs="Times New Roman"/>
          <w:sz w:val="24"/>
          <w:szCs w:val="24"/>
          <w:lang w:eastAsia="en-GB"/>
        </w:rPr>
        <w:t xml:space="preserve">advancing </w:t>
      </w:r>
      <w:r w:rsidRPr="00413B7B">
        <w:rPr>
          <w:rFonts w:ascii="Times New Roman" w:eastAsia="Times New Roman" w:hAnsi="Times New Roman" w:cs="Times New Roman"/>
          <w:sz w:val="24"/>
          <w:szCs w:val="24"/>
          <w:lang w:eastAsia="en-GB"/>
        </w:rPr>
        <w:t>education and relief and assistance</w:t>
      </w:r>
      <w:r>
        <w:rPr>
          <w:rFonts w:ascii="Times New Roman" w:eastAsia="Times New Roman" w:hAnsi="Times New Roman" w:cs="Times New Roman"/>
          <w:sz w:val="24"/>
          <w:szCs w:val="24"/>
          <w:lang w:eastAsia="en-GB"/>
        </w:rPr>
        <w:t xml:space="preserve"> to </w:t>
      </w:r>
      <w:r w:rsidRPr="00413B7B">
        <w:rPr>
          <w:rFonts w:ascii="Times New Roman" w:eastAsia="Times New Roman" w:hAnsi="Times New Roman" w:cs="Times New Roman"/>
          <w:sz w:val="24"/>
          <w:szCs w:val="24"/>
          <w:lang w:eastAsia="en-GB"/>
        </w:rPr>
        <w:t>victims of disasters</w:t>
      </w:r>
      <w:r w:rsidRPr="001E49C7">
        <w:rPr>
          <w:rFonts w:ascii="Times New Roman" w:eastAsia="Times New Roman" w:hAnsi="Times New Roman" w:cs="Times New Roman"/>
          <w:b/>
          <w:bCs/>
          <w:sz w:val="24"/>
          <w:szCs w:val="24"/>
          <w:lang w:eastAsia="en-GB"/>
        </w:rPr>
        <w:t>.</w:t>
      </w:r>
    </w:p>
    <w:p w14:paraId="5CC5199B"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noProof/>
          <w:sz w:val="24"/>
          <w:szCs w:val="24"/>
          <w:lang w:eastAsia="en-GB"/>
        </w:rPr>
      </w:r>
      <w:r w:rsidR="009F6000">
        <w:rPr>
          <w:rFonts w:ascii="Times New Roman" w:eastAsia="Times New Roman" w:hAnsi="Times New Roman" w:cs="Times New Roman"/>
          <w:b/>
          <w:bCs/>
          <w:noProof/>
          <w:sz w:val="24"/>
          <w:szCs w:val="24"/>
          <w:lang w:eastAsia="en-GB"/>
        </w:rPr>
        <w:pict w14:anchorId="4F0722FF">
          <v:rect id="_x0000_i1026" style="width:0;height:1.5pt" o:hralign="center" o:hrstd="t" o:hr="t" fillcolor="#a0a0a0" stroked="f"/>
        </w:pict>
      </w:r>
    </w:p>
    <w:p w14:paraId="107432BE"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2. Scope</w:t>
      </w:r>
    </w:p>
    <w:p w14:paraId="54CB57EC"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This policy applies to:</w:t>
      </w:r>
    </w:p>
    <w:p w14:paraId="17F8DBB8" w14:textId="77777777" w:rsidR="006154E0" w:rsidRPr="001E49C7" w:rsidRDefault="006154E0" w:rsidP="006154E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 xml:space="preserve">All employees, office bearers, executive members, trustees, and volunteers of </w:t>
      </w:r>
      <w:r>
        <w:rPr>
          <w:rFonts w:ascii="Times New Roman" w:eastAsia="Times New Roman" w:hAnsi="Times New Roman" w:cs="Times New Roman"/>
          <w:sz w:val="24"/>
          <w:szCs w:val="24"/>
          <w:lang w:eastAsia="en-GB"/>
        </w:rPr>
        <w:t>BKMA</w:t>
      </w:r>
      <w:r w:rsidRPr="001E49C7">
        <w:rPr>
          <w:rFonts w:ascii="Times New Roman" w:eastAsia="Times New Roman" w:hAnsi="Times New Roman" w:cs="Times New Roman"/>
          <w:sz w:val="24"/>
          <w:szCs w:val="24"/>
          <w:lang w:eastAsia="en-GB"/>
        </w:rPr>
        <w:t>.</w:t>
      </w:r>
    </w:p>
    <w:p w14:paraId="4111D34C" w14:textId="77777777" w:rsidR="006154E0" w:rsidRPr="001E49C7" w:rsidRDefault="006154E0" w:rsidP="006154E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 xml:space="preserve"> Consultants and any third parties acting on behalf of the charity.</w:t>
      </w:r>
    </w:p>
    <w:p w14:paraId="63E3DFF3" w14:textId="77777777" w:rsidR="006154E0" w:rsidRPr="001E49C7" w:rsidRDefault="006154E0" w:rsidP="006154E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All locations and jurisdictions where the charity operates.</w:t>
      </w:r>
    </w:p>
    <w:p w14:paraId="38136936"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5FD67CC2">
          <v:rect id="_x0000_i1027" style="width:0;height:1.5pt" o:hralign="center" o:hrstd="t" o:hr="t" fillcolor="#a0a0a0" stroked="f"/>
        </w:pict>
      </w:r>
    </w:p>
    <w:p w14:paraId="5BB800BA"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3. Definitions</w:t>
      </w:r>
    </w:p>
    <w:p w14:paraId="3D00BDAE" w14:textId="77777777" w:rsidR="006154E0" w:rsidRPr="001E49C7" w:rsidRDefault="006154E0" w:rsidP="006154E0">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b/>
          <w:bCs/>
          <w:sz w:val="24"/>
          <w:szCs w:val="24"/>
          <w:lang w:eastAsia="en-GB"/>
        </w:rPr>
        <w:t>Bribery:</w:t>
      </w:r>
      <w:r w:rsidRPr="001E49C7">
        <w:rPr>
          <w:rFonts w:ascii="Times New Roman" w:eastAsia="Times New Roman" w:hAnsi="Times New Roman" w:cs="Times New Roman"/>
          <w:sz w:val="24"/>
          <w:szCs w:val="24"/>
          <w:lang w:eastAsia="en-GB"/>
        </w:rPr>
        <w:t xml:space="preserve"> Offering, giving, receiving, or soliciting anything of value as a means of influencing the actions or decisions of an individual or organization.</w:t>
      </w:r>
    </w:p>
    <w:p w14:paraId="60799B71" w14:textId="2392F0FE" w:rsidR="006154E0" w:rsidRPr="001E49C7" w:rsidRDefault="006154E0" w:rsidP="006154E0">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b/>
          <w:bCs/>
          <w:sz w:val="24"/>
          <w:szCs w:val="24"/>
          <w:lang w:eastAsia="en-GB"/>
        </w:rPr>
        <w:t>Corruption:</w:t>
      </w:r>
      <w:r w:rsidRPr="001E49C7">
        <w:rPr>
          <w:rFonts w:ascii="Times New Roman" w:eastAsia="Times New Roman" w:hAnsi="Times New Roman" w:cs="Times New Roman"/>
          <w:sz w:val="24"/>
          <w:szCs w:val="24"/>
          <w:lang w:eastAsia="en-GB"/>
        </w:rPr>
        <w:t xml:space="preserve"> Abuse of entrusted power for private gain, including practices like fraud, extortion, nepotism, or </w:t>
      </w:r>
      <w:proofErr w:type="spellStart"/>
      <w:r w:rsidR="0024446D" w:rsidRPr="001E49C7">
        <w:rPr>
          <w:rFonts w:ascii="Times New Roman" w:eastAsia="Times New Roman" w:hAnsi="Times New Roman" w:cs="Times New Roman"/>
          <w:sz w:val="24"/>
          <w:szCs w:val="24"/>
          <w:lang w:eastAsia="en-GB"/>
        </w:rPr>
        <w:t>favo</w:t>
      </w:r>
      <w:r w:rsidR="0024446D">
        <w:rPr>
          <w:rFonts w:ascii="Times New Roman" w:eastAsia="Times New Roman" w:hAnsi="Times New Roman" w:cs="Times New Roman"/>
          <w:sz w:val="24"/>
          <w:szCs w:val="24"/>
          <w:lang w:eastAsia="en-GB"/>
        </w:rPr>
        <w:t>u</w:t>
      </w:r>
      <w:r w:rsidR="0024446D" w:rsidRPr="001E49C7">
        <w:rPr>
          <w:rFonts w:ascii="Times New Roman" w:eastAsia="Times New Roman" w:hAnsi="Times New Roman" w:cs="Times New Roman"/>
          <w:sz w:val="24"/>
          <w:szCs w:val="24"/>
          <w:lang w:eastAsia="en-GB"/>
        </w:rPr>
        <w:t>ritism</w:t>
      </w:r>
      <w:proofErr w:type="spellEnd"/>
      <w:r w:rsidRPr="001E49C7">
        <w:rPr>
          <w:rFonts w:ascii="Times New Roman" w:eastAsia="Times New Roman" w:hAnsi="Times New Roman" w:cs="Times New Roman"/>
          <w:sz w:val="24"/>
          <w:szCs w:val="24"/>
          <w:lang w:eastAsia="en-GB"/>
        </w:rPr>
        <w:t>.</w:t>
      </w:r>
    </w:p>
    <w:p w14:paraId="344D3916"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Examples include:</w:t>
      </w:r>
    </w:p>
    <w:p w14:paraId="1193BE36" w14:textId="77777777" w:rsidR="006154E0" w:rsidRPr="001E49C7" w:rsidRDefault="006154E0" w:rsidP="006154E0">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Offering or accepting kickbacks to secure a donation, contract, or partnership.</w:t>
      </w:r>
    </w:p>
    <w:p w14:paraId="6BF4E073" w14:textId="77777777" w:rsidR="006154E0" w:rsidRPr="001E49C7" w:rsidRDefault="006154E0" w:rsidP="006154E0">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Providing improper payments to government officials to expedite permits or approvals.</w:t>
      </w:r>
    </w:p>
    <w:p w14:paraId="2C539CE1"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427CFC70">
          <v:rect id="_x0000_i1028" style="width:0;height:1.5pt" o:hralign="center" o:hrstd="t" o:hr="t" fillcolor="#a0a0a0" stroked="f"/>
        </w:pict>
      </w:r>
    </w:p>
    <w:p w14:paraId="1EB63C61"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4. Policy Statement</w:t>
      </w:r>
    </w:p>
    <w:p w14:paraId="50372A82"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BKMA</w:t>
      </w:r>
      <w:r w:rsidRPr="001E49C7">
        <w:rPr>
          <w:rFonts w:ascii="Times New Roman" w:eastAsia="Times New Roman" w:hAnsi="Times New Roman" w:cs="Times New Roman"/>
          <w:sz w:val="24"/>
          <w:szCs w:val="24"/>
          <w:lang w:eastAsia="en-GB"/>
        </w:rPr>
        <w:t xml:space="preserve"> strictly prohibits:</w:t>
      </w:r>
    </w:p>
    <w:p w14:paraId="6F668BD3" w14:textId="77777777" w:rsidR="006154E0" w:rsidRPr="001E49C7" w:rsidRDefault="006154E0" w:rsidP="006154E0">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The offering, giving, soliciting, or accepting of bribes in any form.</w:t>
      </w:r>
    </w:p>
    <w:p w14:paraId="4C0F0C3F" w14:textId="77777777" w:rsidR="006154E0" w:rsidRPr="001E49C7" w:rsidRDefault="006154E0" w:rsidP="006154E0">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Participation in or facilitation of corrupt practices.</w:t>
      </w:r>
    </w:p>
    <w:p w14:paraId="7855AA9E" w14:textId="77777777" w:rsidR="006154E0" w:rsidRPr="001E49C7" w:rsidRDefault="006154E0" w:rsidP="006154E0">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Any activity that could be perceived as an attempt to improperly influence decision-making or gain an unfair advantage.</w:t>
      </w:r>
    </w:p>
    <w:p w14:paraId="097F7885"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4FED25FC">
          <v:rect id="_x0000_i1029" style="width:0;height:1.5pt" o:hralign="center" o:bullet="t" o:hrstd="t" o:hr="t" fillcolor="#a0a0a0" stroked="f"/>
        </w:pict>
      </w:r>
    </w:p>
    <w:p w14:paraId="7A3F4960"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5. Responsibilities</w:t>
      </w:r>
    </w:p>
    <w:p w14:paraId="68EED784" w14:textId="77777777" w:rsidR="006154E0" w:rsidRPr="001E49C7" w:rsidRDefault="006154E0" w:rsidP="006154E0">
      <w:pPr>
        <w:spacing w:before="100" w:beforeAutospacing="1" w:after="100" w:afterAutospacing="1" w:line="240" w:lineRule="auto"/>
        <w:outlineLvl w:val="4"/>
        <w:rPr>
          <w:rFonts w:ascii="Times New Roman" w:eastAsia="Times New Roman" w:hAnsi="Times New Roman" w:cs="Times New Roman"/>
          <w:b/>
          <w:bCs/>
          <w:sz w:val="20"/>
          <w:szCs w:val="20"/>
          <w:lang w:eastAsia="en-GB"/>
        </w:rPr>
      </w:pPr>
      <w:r w:rsidRPr="001E49C7">
        <w:rPr>
          <w:rFonts w:ascii="Times New Roman" w:eastAsia="Times New Roman" w:hAnsi="Times New Roman" w:cs="Times New Roman"/>
          <w:b/>
          <w:bCs/>
          <w:sz w:val="20"/>
          <w:szCs w:val="20"/>
          <w:lang w:eastAsia="en-GB"/>
        </w:rPr>
        <w:t>Employees, Office Bearers, Executive Members, Volunteers, and Trustees</w:t>
      </w:r>
    </w:p>
    <w:p w14:paraId="2DCED5AB" w14:textId="77777777" w:rsidR="006154E0" w:rsidRPr="001E49C7" w:rsidRDefault="006154E0" w:rsidP="006154E0">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Always comply with this policy.</w:t>
      </w:r>
    </w:p>
    <w:p w14:paraId="72E7DE7B" w14:textId="77777777" w:rsidR="006154E0" w:rsidRPr="001E49C7" w:rsidRDefault="006154E0" w:rsidP="006154E0">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Report any suspected bribery or corruption promptly to the president. If suspected bribery or corruption involves president, it must be reported to board of trustees.</w:t>
      </w:r>
    </w:p>
    <w:p w14:paraId="444EFAF6" w14:textId="77777777" w:rsidR="006154E0" w:rsidRPr="001E49C7" w:rsidRDefault="006154E0" w:rsidP="006154E0">
      <w:pPr>
        <w:spacing w:before="100" w:beforeAutospacing="1" w:after="100" w:afterAutospacing="1" w:line="240" w:lineRule="auto"/>
        <w:outlineLvl w:val="4"/>
        <w:rPr>
          <w:rFonts w:ascii="Times New Roman" w:eastAsia="Times New Roman" w:hAnsi="Times New Roman" w:cs="Times New Roman"/>
          <w:b/>
          <w:bCs/>
          <w:sz w:val="20"/>
          <w:szCs w:val="20"/>
          <w:lang w:eastAsia="en-GB"/>
        </w:rPr>
      </w:pPr>
      <w:r w:rsidRPr="001E49C7">
        <w:rPr>
          <w:rFonts w:ascii="Times New Roman" w:eastAsia="Times New Roman" w:hAnsi="Times New Roman" w:cs="Times New Roman"/>
          <w:b/>
          <w:bCs/>
          <w:sz w:val="20"/>
          <w:szCs w:val="20"/>
          <w:lang w:eastAsia="en-GB"/>
        </w:rPr>
        <w:t>Management</w:t>
      </w:r>
    </w:p>
    <w:p w14:paraId="24FE86F6" w14:textId="77777777" w:rsidR="006154E0" w:rsidRPr="001E49C7" w:rsidRDefault="006154E0" w:rsidP="006154E0">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Ensure all team members understand their obligations under this policy.</w:t>
      </w:r>
    </w:p>
    <w:p w14:paraId="538C4BCE" w14:textId="77777777" w:rsidR="006154E0" w:rsidRPr="001E49C7" w:rsidRDefault="006154E0" w:rsidP="006154E0">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Implement controls and processes to mitigate bribery and corruption risks.</w:t>
      </w:r>
    </w:p>
    <w:p w14:paraId="4844FFC4" w14:textId="77777777" w:rsidR="006154E0" w:rsidRPr="001E49C7" w:rsidRDefault="006154E0" w:rsidP="006154E0">
      <w:pPr>
        <w:spacing w:before="100" w:beforeAutospacing="1" w:after="100" w:afterAutospacing="1" w:line="240" w:lineRule="auto"/>
        <w:outlineLvl w:val="4"/>
        <w:rPr>
          <w:rFonts w:ascii="Times New Roman" w:eastAsia="Times New Roman" w:hAnsi="Times New Roman" w:cs="Times New Roman"/>
          <w:b/>
          <w:bCs/>
          <w:sz w:val="20"/>
          <w:szCs w:val="20"/>
          <w:lang w:eastAsia="en-GB"/>
        </w:rPr>
      </w:pPr>
      <w:r w:rsidRPr="001E49C7">
        <w:rPr>
          <w:rFonts w:ascii="Times New Roman" w:eastAsia="Times New Roman" w:hAnsi="Times New Roman" w:cs="Times New Roman"/>
          <w:b/>
          <w:bCs/>
          <w:sz w:val="20"/>
          <w:szCs w:val="20"/>
          <w:lang w:eastAsia="en-GB"/>
        </w:rPr>
        <w:t>Third Parties</w:t>
      </w:r>
    </w:p>
    <w:p w14:paraId="1A14EB8E" w14:textId="77777777" w:rsidR="006154E0" w:rsidRPr="001E49C7" w:rsidRDefault="006154E0" w:rsidP="006154E0">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 xml:space="preserve">All consultants must </w:t>
      </w:r>
      <w:r>
        <w:rPr>
          <w:rFonts w:ascii="Times New Roman" w:eastAsia="Times New Roman" w:hAnsi="Times New Roman" w:cs="Times New Roman"/>
          <w:sz w:val="24"/>
          <w:szCs w:val="24"/>
          <w:lang w:eastAsia="en-GB"/>
        </w:rPr>
        <w:t xml:space="preserve">be informed and made aware of and </w:t>
      </w:r>
      <w:r w:rsidRPr="001E49C7">
        <w:rPr>
          <w:rFonts w:ascii="Times New Roman" w:eastAsia="Times New Roman" w:hAnsi="Times New Roman" w:cs="Times New Roman"/>
          <w:sz w:val="24"/>
          <w:szCs w:val="24"/>
          <w:lang w:eastAsia="en-GB"/>
        </w:rPr>
        <w:t>adhere to this policy when acting on behalf of the charity.</w:t>
      </w:r>
    </w:p>
    <w:p w14:paraId="2F9D68E6"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57D71175">
          <v:rect id="_x0000_i1030" style="width:0;height:1.5pt" o:hralign="center" o:hrstd="t" o:hr="t" fillcolor="#a0a0a0" stroked="f"/>
        </w:pict>
      </w:r>
    </w:p>
    <w:p w14:paraId="44CE0FE1"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6. Gifts and Hospitality</w:t>
      </w:r>
    </w:p>
    <w:p w14:paraId="3043F9CA" w14:textId="77777777" w:rsidR="006154E0" w:rsidRPr="001E49C7" w:rsidRDefault="006154E0" w:rsidP="006154E0">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Modest and reasonable gifts or hospitality may be accepted or offered only if they are</w:t>
      </w:r>
    </w:p>
    <w:p w14:paraId="3AD28610" w14:textId="77777777" w:rsidR="006154E0" w:rsidRPr="001E49C7" w:rsidRDefault="006154E0" w:rsidP="006154E0">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Legal and ethical.</w:t>
      </w:r>
    </w:p>
    <w:p w14:paraId="396DD8D2" w14:textId="77777777" w:rsidR="006154E0" w:rsidRPr="001E49C7" w:rsidRDefault="006154E0" w:rsidP="006154E0">
      <w:pPr>
        <w:numPr>
          <w:ilvl w:val="1"/>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Unlikely to influence decisions or create conflicts of interest.</w:t>
      </w:r>
    </w:p>
    <w:p w14:paraId="4623D54B"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p>
    <w:p w14:paraId="67BA7263"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 xml:space="preserve">All gifts and hospitality must be declared to </w:t>
      </w:r>
      <w:r>
        <w:rPr>
          <w:rFonts w:ascii="Times New Roman" w:eastAsia="Times New Roman" w:hAnsi="Times New Roman" w:cs="Times New Roman"/>
          <w:sz w:val="24"/>
          <w:szCs w:val="24"/>
          <w:lang w:eastAsia="en-GB"/>
        </w:rPr>
        <w:t>the general secretory.</w:t>
      </w:r>
    </w:p>
    <w:p w14:paraId="76C33F7D"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70C59855">
          <v:rect id="_x0000_i1031" style="width:0;height:1.5pt" o:hralign="center" o:hrstd="t" o:hr="t" fillcolor="#a0a0a0" stroked="f"/>
        </w:pict>
      </w:r>
    </w:p>
    <w:p w14:paraId="3B67A475"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7. Due Diligence and Risk Management</w:t>
      </w:r>
    </w:p>
    <w:p w14:paraId="121CF4B3" w14:textId="77777777" w:rsidR="006154E0" w:rsidRPr="001E49C7" w:rsidRDefault="006154E0" w:rsidP="006154E0">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Conduct due diligence on all new employees, partners, and third parties to ensure they uphold anti-bribery and corruption standards.</w:t>
      </w:r>
    </w:p>
    <w:p w14:paraId="7BE4227C" w14:textId="77777777" w:rsidR="006154E0" w:rsidRPr="001E49C7" w:rsidRDefault="006154E0" w:rsidP="006154E0">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Regularly assess risks in operations and develop measures to address vulnerabilities.</w:t>
      </w:r>
    </w:p>
    <w:p w14:paraId="7A0BD65F"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6771E51F">
          <v:rect id="_x0000_i1032" style="width:0;height:1.5pt" o:hralign="center" o:hrstd="t" o:hr="t" fillcolor="#a0a0a0" stroked="f"/>
        </w:pict>
      </w:r>
    </w:p>
    <w:p w14:paraId="332BE6EF"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8. Reporting and Whistleblowing</w:t>
      </w:r>
    </w:p>
    <w:p w14:paraId="17867F08" w14:textId="77777777" w:rsidR="003B4446" w:rsidRDefault="006154E0" w:rsidP="003B4446">
      <w:pPr>
        <w:pStyle w:val="ListParagraph"/>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3B4446">
        <w:rPr>
          <w:rFonts w:ascii="Times New Roman" w:eastAsia="Times New Roman" w:hAnsi="Times New Roman" w:cs="Times New Roman"/>
          <w:sz w:val="24"/>
          <w:szCs w:val="24"/>
          <w:lang w:eastAsia="en-GB"/>
        </w:rPr>
        <w:t>Reports will be treated confidentially and without retaliation against the whistleblower.</w:t>
      </w:r>
      <w:r w:rsidR="003B4446" w:rsidRPr="003B4446">
        <w:rPr>
          <w:rFonts w:ascii="Times New Roman" w:eastAsia="Times New Roman" w:hAnsi="Times New Roman" w:cs="Times New Roman"/>
          <w:sz w:val="24"/>
          <w:szCs w:val="24"/>
          <w:lang w:eastAsia="en-GB"/>
        </w:rPr>
        <w:t xml:space="preserve"> </w:t>
      </w:r>
    </w:p>
    <w:p w14:paraId="06C24E18" w14:textId="77777777" w:rsidR="003B4446" w:rsidRDefault="003B4446" w:rsidP="003B4446">
      <w:pPr>
        <w:pStyle w:val="ListParagraph"/>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3B4446">
        <w:rPr>
          <w:rFonts w:ascii="Times New Roman" w:eastAsia="Times New Roman" w:hAnsi="Times New Roman" w:cs="Times New Roman"/>
          <w:sz w:val="24"/>
          <w:szCs w:val="24"/>
          <w:lang w:eastAsia="en-GB"/>
        </w:rPr>
        <w:t xml:space="preserve">Any concerns about bribery or corruption must be reported immediately to the President. </w:t>
      </w:r>
    </w:p>
    <w:p w14:paraId="64E87C13" w14:textId="1DC41765" w:rsidR="003B4446" w:rsidRPr="003B4446" w:rsidRDefault="003B4446" w:rsidP="003B4446">
      <w:pPr>
        <w:pStyle w:val="ListParagraph"/>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3B4446">
        <w:rPr>
          <w:rFonts w:ascii="Times New Roman" w:eastAsia="Times New Roman" w:hAnsi="Times New Roman" w:cs="Times New Roman"/>
          <w:sz w:val="24"/>
          <w:szCs w:val="24"/>
          <w:lang w:eastAsia="en-GB"/>
        </w:rPr>
        <w:t>If concerns are involving president, it must be reported to board of Trustees.</w:t>
      </w:r>
    </w:p>
    <w:p w14:paraId="20E9D5E4" w14:textId="45ECD31F" w:rsidR="006154E0" w:rsidRDefault="006154E0" w:rsidP="003B4446">
      <w:pPr>
        <w:spacing w:before="100" w:beforeAutospacing="1" w:after="100" w:afterAutospacing="1" w:line="240" w:lineRule="auto"/>
        <w:rPr>
          <w:rFonts w:ascii="Times New Roman" w:eastAsia="Times New Roman" w:hAnsi="Times New Roman" w:cs="Times New Roman"/>
          <w:sz w:val="24"/>
          <w:szCs w:val="24"/>
          <w:lang w:eastAsia="en-GB"/>
        </w:rPr>
      </w:pPr>
    </w:p>
    <w:p w14:paraId="65726297" w14:textId="77777777" w:rsidR="003B4446" w:rsidRPr="001E49C7" w:rsidRDefault="003B4446" w:rsidP="003B4446">
      <w:pPr>
        <w:spacing w:before="100" w:beforeAutospacing="1" w:after="100" w:afterAutospacing="1" w:line="240" w:lineRule="auto"/>
        <w:rPr>
          <w:rFonts w:ascii="Times New Roman" w:eastAsia="Times New Roman" w:hAnsi="Times New Roman" w:cs="Times New Roman"/>
          <w:sz w:val="24"/>
          <w:szCs w:val="24"/>
          <w:lang w:eastAsia="en-GB"/>
        </w:rPr>
      </w:pPr>
    </w:p>
    <w:p w14:paraId="45BF4C7E"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176FB400">
          <v:rect id="_x0000_i1033" style="width:0;height:1.5pt" o:hralign="center" o:hrstd="t" o:hr="t" fillcolor="#a0a0a0" stroked="f"/>
        </w:pict>
      </w:r>
    </w:p>
    <w:p w14:paraId="56E64E3F"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9. Training and Communication</w:t>
      </w:r>
    </w:p>
    <w:p w14:paraId="5C54A3DF" w14:textId="77777777" w:rsidR="006154E0" w:rsidRPr="001E49C7" w:rsidRDefault="006154E0" w:rsidP="006154E0">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Regular training will be provided to all employees, office bearers, executive members, trustees, and relevant third parties.</w:t>
      </w:r>
    </w:p>
    <w:p w14:paraId="361F8BD0" w14:textId="77777777" w:rsidR="006154E0" w:rsidRPr="001E49C7" w:rsidRDefault="006154E0" w:rsidP="006154E0">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This policy will be made available to all stakeholders and incorporated into contracts where appropriate.</w:t>
      </w:r>
    </w:p>
    <w:p w14:paraId="73437051"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33592065">
          <v:rect id="_x0000_i1034" style="width:0;height:1.5pt" o:hralign="center" o:hrstd="t" o:hr="t" fillcolor="#a0a0a0" stroked="f"/>
        </w:pict>
      </w:r>
    </w:p>
    <w:p w14:paraId="7D38D7BF"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10. Monitoring and Enforcement</w:t>
      </w:r>
    </w:p>
    <w:p w14:paraId="08B9B233" w14:textId="77777777" w:rsidR="006154E0" w:rsidRPr="001E49C7" w:rsidRDefault="006154E0" w:rsidP="006154E0">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Compliance with this policy will be monitored through periodic audits and assessments.</w:t>
      </w:r>
    </w:p>
    <w:p w14:paraId="56F61316" w14:textId="77777777" w:rsidR="006154E0" w:rsidRPr="001E49C7" w:rsidRDefault="006154E0" w:rsidP="006154E0">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Breaches of the policy may result in disciplinary action, including termination, and, where applicable, legal proceedings.</w:t>
      </w:r>
    </w:p>
    <w:p w14:paraId="3947148D"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7D3C8599">
          <v:rect id="_x0000_i1035" style="width:0;height:1.5pt" o:hralign="center" o:hrstd="t" o:hr="t" fillcolor="#a0a0a0" stroked="f"/>
        </w:pict>
      </w:r>
    </w:p>
    <w:p w14:paraId="76EC2BBA"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11. Legal Compliance</w:t>
      </w:r>
    </w:p>
    <w:p w14:paraId="5D567BD9"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This policy aligns with applicable anti-bribery and corruption laws, including but not limited to:</w:t>
      </w:r>
    </w:p>
    <w:p w14:paraId="59DA28A5" w14:textId="77777777" w:rsidR="006154E0" w:rsidRPr="001E49C7" w:rsidRDefault="006154E0" w:rsidP="006154E0">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The UK Bribery Act 2010.</w:t>
      </w:r>
    </w:p>
    <w:p w14:paraId="2156229A" w14:textId="77777777" w:rsidR="006154E0" w:rsidRPr="001E49C7" w:rsidRDefault="006154E0" w:rsidP="006154E0">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Local laws and regulations in the countries where the charity operates.</w:t>
      </w:r>
    </w:p>
    <w:p w14:paraId="007A2D90"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r>
      <w:r w:rsidR="009F6000">
        <w:rPr>
          <w:rFonts w:ascii="Times New Roman" w:eastAsia="Times New Roman" w:hAnsi="Times New Roman" w:cs="Times New Roman"/>
          <w:noProof/>
          <w:sz w:val="24"/>
          <w:szCs w:val="24"/>
          <w:lang w:eastAsia="en-GB"/>
        </w:rPr>
        <w:pict w14:anchorId="15DE46A8">
          <v:rect id="_x0000_i1036" style="width:0;height:1.5pt" o:hralign="center" o:hrstd="t" o:hr="t" fillcolor="#a0a0a0" stroked="f"/>
        </w:pict>
      </w:r>
    </w:p>
    <w:p w14:paraId="6A32A8F4" w14:textId="77777777" w:rsidR="006154E0" w:rsidRPr="001E49C7" w:rsidRDefault="006154E0" w:rsidP="006154E0">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E49C7">
        <w:rPr>
          <w:rFonts w:ascii="Times New Roman" w:eastAsia="Times New Roman" w:hAnsi="Times New Roman" w:cs="Times New Roman"/>
          <w:b/>
          <w:bCs/>
          <w:sz w:val="24"/>
          <w:szCs w:val="24"/>
          <w:lang w:eastAsia="en-GB"/>
        </w:rPr>
        <w:t>12. Policy Review</w:t>
      </w:r>
    </w:p>
    <w:p w14:paraId="348888F6" w14:textId="096DE7E8" w:rsidR="006154E0" w:rsidRPr="001E49C7" w:rsidRDefault="006154E0" w:rsidP="006154E0">
      <w:pPr>
        <w:spacing w:before="100" w:beforeAutospacing="1" w:after="100" w:afterAutospacing="1" w:line="240" w:lineRule="auto"/>
        <w:rPr>
          <w:rFonts w:ascii="Times New Roman" w:eastAsia="Times New Roman" w:hAnsi="Times New Roman" w:cs="Times New Roman"/>
          <w:sz w:val="24"/>
          <w:szCs w:val="24"/>
          <w:lang w:eastAsia="en-GB"/>
        </w:rPr>
      </w:pPr>
      <w:r w:rsidRPr="001E49C7">
        <w:rPr>
          <w:rFonts w:ascii="Times New Roman" w:eastAsia="Times New Roman" w:hAnsi="Times New Roman" w:cs="Times New Roman"/>
          <w:sz w:val="24"/>
          <w:szCs w:val="24"/>
          <w:lang w:eastAsia="en-GB"/>
        </w:rPr>
        <w:t xml:space="preserve">This policy will be reviewed </w:t>
      </w:r>
      <w:r w:rsidR="00BB0428">
        <w:rPr>
          <w:rFonts w:ascii="Times New Roman" w:eastAsia="Times New Roman" w:hAnsi="Times New Roman" w:cs="Times New Roman"/>
          <w:sz w:val="24"/>
          <w:szCs w:val="24"/>
          <w:lang w:eastAsia="en-GB"/>
        </w:rPr>
        <w:t xml:space="preserve">every 2 years </w:t>
      </w:r>
      <w:r w:rsidRPr="001E49C7">
        <w:rPr>
          <w:rFonts w:ascii="Times New Roman" w:eastAsia="Times New Roman" w:hAnsi="Times New Roman" w:cs="Times New Roman"/>
          <w:sz w:val="24"/>
          <w:szCs w:val="24"/>
          <w:lang w:eastAsia="en-GB"/>
        </w:rPr>
        <w:t xml:space="preserve"> or as necessary to ensure it remains effective and compliant with changes in legislation or organizational practices.</w:t>
      </w:r>
    </w:p>
    <w:p w14:paraId="74FB0F05" w14:textId="6A634252" w:rsidR="006154E0" w:rsidRPr="001E49C7" w:rsidRDefault="006154E0" w:rsidP="006154E0">
      <w:pPr>
        <w:spacing w:before="100" w:beforeAutospacing="1" w:after="100" w:afterAutospacing="1" w:line="240" w:lineRule="auto"/>
        <w:rPr>
          <w:rFonts w:ascii="Times New Roman" w:eastAsia="Times New Roman" w:hAnsi="Times New Roman" w:cs="Times New Roman"/>
          <w:color w:val="FF0000"/>
          <w:sz w:val="24"/>
          <w:szCs w:val="24"/>
          <w:lang w:eastAsia="en-GB"/>
        </w:rPr>
      </w:pPr>
      <w:r w:rsidRPr="001E49C7">
        <w:rPr>
          <w:rFonts w:ascii="Times New Roman" w:eastAsia="Times New Roman" w:hAnsi="Times New Roman" w:cs="Times New Roman"/>
          <w:b/>
          <w:bCs/>
          <w:sz w:val="24"/>
          <w:szCs w:val="24"/>
          <w:lang w:eastAsia="en-GB"/>
        </w:rPr>
        <w:t>Approved by:</w:t>
      </w:r>
      <w:r w:rsidRPr="001E49C7">
        <w:rPr>
          <w:rFonts w:ascii="Times New Roman" w:eastAsia="Times New Roman" w:hAnsi="Times New Roman" w:cs="Times New Roman"/>
          <w:sz w:val="24"/>
          <w:szCs w:val="24"/>
          <w:lang w:eastAsia="en-GB"/>
        </w:rPr>
        <w:br/>
      </w:r>
      <w:r w:rsidRPr="4CBDD40B">
        <w:rPr>
          <w:rFonts w:ascii="Times New Roman" w:eastAsia="Times New Roman" w:hAnsi="Times New Roman" w:cs="Times New Roman"/>
          <w:b/>
          <w:bCs/>
          <w:sz w:val="24"/>
          <w:szCs w:val="24"/>
          <w:lang w:eastAsia="en-GB"/>
        </w:rPr>
        <w:t>Board of Trustees</w:t>
      </w:r>
      <w:r w:rsidRPr="001E49C7">
        <w:rPr>
          <w:rFonts w:ascii="Times New Roman" w:eastAsia="Times New Roman" w:hAnsi="Times New Roman" w:cs="Times New Roman"/>
          <w:color w:val="FF0000"/>
          <w:sz w:val="24"/>
          <w:szCs w:val="24"/>
          <w:lang w:eastAsia="en-GB"/>
        </w:rPr>
        <w:br/>
      </w:r>
      <w:r w:rsidRPr="4CBDD40B">
        <w:rPr>
          <w:rFonts w:ascii="Times New Roman" w:eastAsia="Times New Roman" w:hAnsi="Times New Roman" w:cs="Times New Roman"/>
          <w:b/>
          <w:bCs/>
          <w:sz w:val="24"/>
          <w:szCs w:val="24"/>
          <w:lang w:eastAsia="en-GB"/>
        </w:rPr>
        <w:t>Date:</w:t>
      </w:r>
      <w:r w:rsidR="00BB0428">
        <w:rPr>
          <w:rFonts w:ascii="Times New Roman" w:eastAsia="Times New Roman" w:hAnsi="Times New Roman" w:cs="Times New Roman"/>
          <w:b/>
          <w:bCs/>
          <w:sz w:val="24"/>
          <w:szCs w:val="24"/>
          <w:lang w:eastAsia="en-GB"/>
        </w:rPr>
        <w:t>13</w:t>
      </w:r>
      <w:r w:rsidR="00BB0428" w:rsidRPr="00BB0428">
        <w:rPr>
          <w:rFonts w:ascii="Times New Roman" w:eastAsia="Times New Roman" w:hAnsi="Times New Roman" w:cs="Times New Roman"/>
          <w:b/>
          <w:bCs/>
          <w:sz w:val="24"/>
          <w:szCs w:val="24"/>
          <w:vertAlign w:val="superscript"/>
          <w:lang w:eastAsia="en-GB"/>
        </w:rPr>
        <w:t>th</w:t>
      </w:r>
      <w:r w:rsidR="00BB0428">
        <w:rPr>
          <w:rFonts w:ascii="Times New Roman" w:eastAsia="Times New Roman" w:hAnsi="Times New Roman" w:cs="Times New Roman"/>
          <w:b/>
          <w:bCs/>
          <w:sz w:val="24"/>
          <w:szCs w:val="24"/>
          <w:lang w:eastAsia="en-GB"/>
        </w:rPr>
        <w:t xml:space="preserve"> April 2025</w:t>
      </w:r>
    </w:p>
    <w:p w14:paraId="5E7C21DC" w14:textId="77777777" w:rsidR="006154E0" w:rsidRPr="001E49C7" w:rsidRDefault="009F6000" w:rsidP="006154E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FF0000"/>
          <w:sz w:val="24"/>
          <w:szCs w:val="24"/>
          <w:lang w:eastAsia="en-GB"/>
        </w:rPr>
      </w:r>
      <w:r w:rsidR="009F6000">
        <w:rPr>
          <w:rFonts w:ascii="Times New Roman" w:eastAsia="Times New Roman" w:hAnsi="Times New Roman" w:cs="Times New Roman"/>
          <w:noProof/>
          <w:color w:val="FF0000"/>
          <w:sz w:val="24"/>
          <w:szCs w:val="24"/>
          <w:lang w:eastAsia="en-GB"/>
        </w:rPr>
        <w:pict w14:anchorId="0B49491E">
          <v:rect id="_x0000_i1037" style="width:0;height:1.5pt" o:hralign="center" o:hrstd="t" o:hr="t" fillcolor="#a0a0a0" stroked="f"/>
        </w:pict>
      </w:r>
    </w:p>
    <w:p w14:paraId="5B2BD641" w14:textId="77777777" w:rsidR="006154E0" w:rsidRPr="001E49C7" w:rsidRDefault="006154E0" w:rsidP="006154E0">
      <w:pPr>
        <w:spacing w:before="100" w:beforeAutospacing="1" w:after="100" w:afterAutospacing="1" w:line="240" w:lineRule="auto"/>
        <w:rPr>
          <w:rFonts w:ascii="Times New Roman" w:eastAsia="Times New Roman" w:hAnsi="Times New Roman" w:cs="Times New Roman"/>
          <w:b/>
          <w:bCs/>
          <w:sz w:val="24"/>
          <w:szCs w:val="24"/>
          <w:lang w:eastAsia="en-GB"/>
        </w:rPr>
      </w:pPr>
    </w:p>
    <w:p w14:paraId="3BC75394" w14:textId="77777777" w:rsidR="006154E0" w:rsidRDefault="006154E0" w:rsidP="006154E0"/>
    <w:p w14:paraId="180E31D6" w14:textId="0D11812D" w:rsidR="000A09DD" w:rsidRPr="00F8149E" w:rsidRDefault="000A09DD">
      <w:pPr>
        <w:jc w:val="center"/>
        <w:rPr>
          <w:sz w:val="28"/>
          <w:szCs w:val="28"/>
        </w:rPr>
      </w:pPr>
    </w:p>
    <w:sectPr w:rsidR="000A09DD" w:rsidRPr="00F8149E" w:rsidSect="0003461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D0038" w14:textId="77777777" w:rsidR="004C1F31" w:rsidRDefault="004C1F31" w:rsidP="00C748E3">
      <w:pPr>
        <w:spacing w:after="0" w:line="240" w:lineRule="auto"/>
      </w:pPr>
      <w:r>
        <w:separator/>
      </w:r>
    </w:p>
  </w:endnote>
  <w:endnote w:type="continuationSeparator" w:id="0">
    <w:p w14:paraId="6C971D41" w14:textId="77777777" w:rsidR="004C1F31" w:rsidRDefault="004C1F31" w:rsidP="00C74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6228438"/>
      <w:docPartObj>
        <w:docPartGallery w:val="Page Numbers (Bottom of Page)"/>
        <w:docPartUnique/>
      </w:docPartObj>
    </w:sdtPr>
    <w:sdtEndPr>
      <w:rPr>
        <w:noProof/>
      </w:rPr>
    </w:sdtEndPr>
    <w:sdtContent>
      <w:p w14:paraId="2EC2FB04" w14:textId="3D6C9FA9" w:rsidR="00C748E3" w:rsidRDefault="00C748E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DC2B91" w14:textId="77777777" w:rsidR="00C748E3" w:rsidRDefault="00C748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DAC84" w14:textId="77777777" w:rsidR="004C1F31" w:rsidRDefault="004C1F31" w:rsidP="00C748E3">
      <w:pPr>
        <w:spacing w:after="0" w:line="240" w:lineRule="auto"/>
      </w:pPr>
      <w:r>
        <w:separator/>
      </w:r>
    </w:p>
  </w:footnote>
  <w:footnote w:type="continuationSeparator" w:id="0">
    <w:p w14:paraId="77DE21A1" w14:textId="77777777" w:rsidR="004C1F31" w:rsidRDefault="004C1F31" w:rsidP="00C748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4DC7268"/>
    <w:multiLevelType w:val="multilevel"/>
    <w:tmpl w:val="9B3CF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503035"/>
    <w:multiLevelType w:val="multilevel"/>
    <w:tmpl w:val="5360E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AA086F"/>
    <w:multiLevelType w:val="multilevel"/>
    <w:tmpl w:val="562A1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C566C6"/>
    <w:multiLevelType w:val="multilevel"/>
    <w:tmpl w:val="F466A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8120F4"/>
    <w:multiLevelType w:val="multilevel"/>
    <w:tmpl w:val="E8C6A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1C18C8"/>
    <w:multiLevelType w:val="multilevel"/>
    <w:tmpl w:val="EE782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AB3A3A"/>
    <w:multiLevelType w:val="hybridMultilevel"/>
    <w:tmpl w:val="0ECE52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73E134F"/>
    <w:multiLevelType w:val="multilevel"/>
    <w:tmpl w:val="E2BA7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A16585"/>
    <w:multiLevelType w:val="multilevel"/>
    <w:tmpl w:val="BA029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CE53DB"/>
    <w:multiLevelType w:val="multilevel"/>
    <w:tmpl w:val="9C14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504843"/>
    <w:multiLevelType w:val="multilevel"/>
    <w:tmpl w:val="EF2E4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F05C3C"/>
    <w:multiLevelType w:val="multilevel"/>
    <w:tmpl w:val="7EF04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454106"/>
    <w:multiLevelType w:val="multilevel"/>
    <w:tmpl w:val="7E4ED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5B4C4D"/>
    <w:multiLevelType w:val="multilevel"/>
    <w:tmpl w:val="E14A6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8C018A3"/>
    <w:multiLevelType w:val="multilevel"/>
    <w:tmpl w:val="ADF2C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DF2D72"/>
    <w:multiLevelType w:val="multilevel"/>
    <w:tmpl w:val="4E103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E1209B"/>
    <w:multiLevelType w:val="multilevel"/>
    <w:tmpl w:val="04FA5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02D7B41"/>
    <w:multiLevelType w:val="multilevel"/>
    <w:tmpl w:val="7B829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E868BF"/>
    <w:multiLevelType w:val="multilevel"/>
    <w:tmpl w:val="6180D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EBD6C57"/>
    <w:multiLevelType w:val="multilevel"/>
    <w:tmpl w:val="48F06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3754443">
    <w:abstractNumId w:val="8"/>
  </w:num>
  <w:num w:numId="2" w16cid:durableId="676539024">
    <w:abstractNumId w:val="6"/>
  </w:num>
  <w:num w:numId="3" w16cid:durableId="964624658">
    <w:abstractNumId w:val="5"/>
  </w:num>
  <w:num w:numId="4" w16cid:durableId="1930000164">
    <w:abstractNumId w:val="4"/>
  </w:num>
  <w:num w:numId="5" w16cid:durableId="125782914">
    <w:abstractNumId w:val="7"/>
  </w:num>
  <w:num w:numId="6" w16cid:durableId="1924222942">
    <w:abstractNumId w:val="3"/>
  </w:num>
  <w:num w:numId="7" w16cid:durableId="1490175344">
    <w:abstractNumId w:val="2"/>
  </w:num>
  <w:num w:numId="8" w16cid:durableId="1282112610">
    <w:abstractNumId w:val="1"/>
  </w:num>
  <w:num w:numId="9" w16cid:durableId="1942488490">
    <w:abstractNumId w:val="0"/>
  </w:num>
  <w:num w:numId="10" w16cid:durableId="373701236">
    <w:abstractNumId w:val="27"/>
  </w:num>
  <w:num w:numId="11" w16cid:durableId="987441185">
    <w:abstractNumId w:val="22"/>
  </w:num>
  <w:num w:numId="12" w16cid:durableId="880164849">
    <w:abstractNumId w:val="12"/>
  </w:num>
  <w:num w:numId="13" w16cid:durableId="1039431968">
    <w:abstractNumId w:val="25"/>
  </w:num>
  <w:num w:numId="14" w16cid:durableId="240601109">
    <w:abstractNumId w:val="19"/>
  </w:num>
  <w:num w:numId="15" w16cid:durableId="186333555">
    <w:abstractNumId w:val="14"/>
  </w:num>
  <w:num w:numId="16" w16cid:durableId="2009600699">
    <w:abstractNumId w:val="10"/>
  </w:num>
  <w:num w:numId="17" w16cid:durableId="603999942">
    <w:abstractNumId w:val="18"/>
  </w:num>
  <w:num w:numId="18" w16cid:durableId="1529445970">
    <w:abstractNumId w:val="24"/>
  </w:num>
  <w:num w:numId="19" w16cid:durableId="14811710">
    <w:abstractNumId w:val="26"/>
  </w:num>
  <w:num w:numId="20" w16cid:durableId="608700748">
    <w:abstractNumId w:val="13"/>
  </w:num>
  <w:num w:numId="21" w16cid:durableId="1834296873">
    <w:abstractNumId w:val="23"/>
  </w:num>
  <w:num w:numId="22" w16cid:durableId="1582715824">
    <w:abstractNumId w:val="17"/>
  </w:num>
  <w:num w:numId="23" w16cid:durableId="1564101312">
    <w:abstractNumId w:val="21"/>
  </w:num>
  <w:num w:numId="24" w16cid:durableId="112600540">
    <w:abstractNumId w:val="28"/>
  </w:num>
  <w:num w:numId="25" w16cid:durableId="2010600034">
    <w:abstractNumId w:val="11"/>
  </w:num>
  <w:num w:numId="26" w16cid:durableId="1306812566">
    <w:abstractNumId w:val="16"/>
  </w:num>
  <w:num w:numId="27" w16cid:durableId="2063865675">
    <w:abstractNumId w:val="9"/>
  </w:num>
  <w:num w:numId="28" w16cid:durableId="1995714145">
    <w:abstractNumId w:val="20"/>
  </w:num>
  <w:num w:numId="29" w16cid:durableId="15355819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00"/>
  <w:proofState w:spelling="clean"/>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09DD"/>
    <w:rsid w:val="000B21FE"/>
    <w:rsid w:val="0015074B"/>
    <w:rsid w:val="001C3AAB"/>
    <w:rsid w:val="0024446D"/>
    <w:rsid w:val="00251969"/>
    <w:rsid w:val="0029639D"/>
    <w:rsid w:val="002F0E2E"/>
    <w:rsid w:val="00326F90"/>
    <w:rsid w:val="003B4446"/>
    <w:rsid w:val="004C1F31"/>
    <w:rsid w:val="006154E0"/>
    <w:rsid w:val="006C1480"/>
    <w:rsid w:val="00931D57"/>
    <w:rsid w:val="009F6000"/>
    <w:rsid w:val="00AA1D8D"/>
    <w:rsid w:val="00B47730"/>
    <w:rsid w:val="00BB0428"/>
    <w:rsid w:val="00BC0AB7"/>
    <w:rsid w:val="00C748E3"/>
    <w:rsid w:val="00CB0664"/>
    <w:rsid w:val="00D256C3"/>
    <w:rsid w:val="00F8149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9"/>
    <o:shapelayout v:ext="edit">
      <o:idmap v:ext="edit" data="1"/>
    </o:shapelayout>
  </w:shapeDefaults>
  <w:decimalSymbol w:val="."/>
  <w:listSeparator w:val=","/>
  <w14:docId w14:val="0C103BFE"/>
  <w14:defaultImageDpi w14:val="300"/>
  <w15:docId w15:val="{21C8F0B9-DFC0-4BF0-B79D-C60516867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F8149E"/>
    <w:pPr>
      <w:spacing w:after="160" w:line="259" w:lineRule="auto"/>
    </w:pPr>
    <w:rPr>
      <w:rFonts w:ascii="Times New Roman" w:eastAsia="Calibri" w:hAnsi="Times New Roman" w:cs="Times New Roman"/>
      <w:kern w:val="2"/>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595</Words>
  <Characters>3395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Hussain, Tafazul - Consultant Psychiatrist</cp:lastModifiedBy>
  <cp:revision>2</cp:revision>
  <dcterms:created xsi:type="dcterms:W3CDTF">2025-05-01T16:06:00Z</dcterms:created>
  <dcterms:modified xsi:type="dcterms:W3CDTF">2025-05-01T16:06:00Z</dcterms:modified>
  <cp:category/>
</cp:coreProperties>
</file>